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11833" w14:textId="77777777" w:rsidR="006C3892" w:rsidRDefault="009962BA">
      <w:pPr>
        <w:spacing w:beforeAutospacing="1" w:afterAutospacing="1" w:line="360" w:lineRule="auto"/>
        <w:jc w:val="both"/>
        <w:outlineLvl w:val="1"/>
        <w:rPr>
          <w:rFonts w:eastAsia="Times New Roman" w:cstheme="minorHAnsi"/>
          <w:b/>
          <w:bCs/>
          <w:lang w:eastAsia="pt-BR"/>
        </w:rPr>
      </w:pPr>
      <w:r>
        <w:rPr>
          <w:rFonts w:eastAsia="Times New Roman" w:cstheme="minorHAnsi"/>
          <w:b/>
          <w:bCs/>
          <w:lang w:eastAsia="pt-BR"/>
        </w:rPr>
        <w:t xml:space="preserve">CARIACICA INICIA TRANSIÇÃO PARA O PADRÃO NACIONAL DA NOTA FISCAL DE SERVIÇOS ELETRÔNICA: </w:t>
      </w:r>
      <w:r>
        <w:rPr>
          <w:rFonts w:eastAsia="Times New Roman" w:cstheme="minorHAnsi"/>
          <w:b/>
          <w:lang w:eastAsia="pt-BR"/>
        </w:rPr>
        <w:t>DISPONIBILIZADO SERVIÇO TESTE DO WEBSERVICE PARA EMISSÃO DO NOVO LAYOUT DA NFS-E</w:t>
      </w:r>
    </w:p>
    <w:p w14:paraId="3CFA4F3E" w14:textId="77777777" w:rsidR="006C3892" w:rsidRDefault="00A95F47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lang w:eastAsia="pt-BR"/>
        </w:rPr>
        <w:t xml:space="preserve">A Prefeitura de Cariacica, por meio da Secretaria Municipal de Finanças, informa que dará início à fase de integração ao padrão nacional da Nota Fiscal de Serviços Eletrônica (NFS-e), conforme estabelecido pela </w:t>
      </w:r>
      <w:r w:rsidRPr="005B00AB">
        <w:rPr>
          <w:rFonts w:eastAsia="Times New Roman" w:cstheme="minorHAnsi"/>
          <w:b/>
          <w:bCs/>
          <w:u w:val="single"/>
          <w:lang w:eastAsia="pt-BR"/>
        </w:rPr>
        <w:t>Reforma Tributária e regulamentado pela Lei Complementar nº 214/2025</w:t>
      </w:r>
      <w:r>
        <w:rPr>
          <w:rFonts w:eastAsia="Times New Roman" w:cstheme="minorHAnsi"/>
          <w:lang w:eastAsia="pt-BR"/>
        </w:rPr>
        <w:t xml:space="preserve">. A nova legislação determina que, </w:t>
      </w:r>
      <w:r w:rsidRPr="005B00AB">
        <w:rPr>
          <w:rFonts w:eastAsia="Times New Roman" w:cstheme="minorHAnsi"/>
          <w:b/>
          <w:bCs/>
          <w:u w:val="single"/>
          <w:lang w:eastAsia="pt-BR"/>
        </w:rPr>
        <w:t>a partir de 1º de janeiro de 2026</w:t>
      </w:r>
      <w:r>
        <w:rPr>
          <w:rFonts w:eastAsia="Times New Roman" w:cstheme="minorHAnsi"/>
          <w:lang w:eastAsia="pt-BR"/>
        </w:rPr>
        <w:t>, todos os municípios adotem o modelo unificado de emissão, preparando contribuintes e administrações para a futura implementação do IBS e da CBS.</w:t>
      </w:r>
    </w:p>
    <w:p w14:paraId="69BEDAF5" w14:textId="77777777" w:rsidR="006C3892" w:rsidRDefault="00A95F47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 w:rsidRPr="005B00AB">
        <w:rPr>
          <w:rFonts w:eastAsia="Times New Roman" w:cstheme="minorHAnsi"/>
          <w:b/>
          <w:bCs/>
          <w:color w:val="EE0000"/>
          <w:u w:val="single"/>
          <w:lang w:eastAsia="pt-BR"/>
        </w:rPr>
        <w:t>A municipalidade d</w:t>
      </w:r>
      <w:r w:rsidR="00EF44D0" w:rsidRPr="005B00AB">
        <w:rPr>
          <w:rFonts w:eastAsia="Times New Roman" w:cstheme="minorHAnsi"/>
          <w:b/>
          <w:bCs/>
          <w:color w:val="EE0000"/>
          <w:u w:val="single"/>
          <w:lang w:eastAsia="pt-BR"/>
        </w:rPr>
        <w:t>e Cariacica optou</w:t>
      </w:r>
      <w:r w:rsidRPr="005B00AB">
        <w:rPr>
          <w:rFonts w:eastAsia="Times New Roman" w:cstheme="minorHAnsi"/>
          <w:b/>
          <w:bCs/>
          <w:color w:val="EE0000"/>
          <w:u w:val="single"/>
          <w:lang w:eastAsia="pt-BR"/>
        </w:rPr>
        <w:t xml:space="preserve"> por manter o emissor próprio municipal,</w:t>
      </w:r>
      <w:r>
        <w:rPr>
          <w:rFonts w:eastAsia="Times New Roman" w:cstheme="minorHAnsi"/>
          <w:lang w:eastAsia="pt-BR"/>
        </w:rPr>
        <w:t xml:space="preserve"> assegurando continuidade, familiaridade e estabilidade aos prestadores de serviços que já utilizam o sistema. A diferença é que, atendendo às exigências legais, </w:t>
      </w:r>
      <w:r>
        <w:rPr>
          <w:rFonts w:eastAsia="Times New Roman" w:cstheme="minorHAnsi"/>
          <w:bCs/>
          <w:lang w:eastAsia="pt-BR"/>
        </w:rPr>
        <w:t>todas as notas emitidas serão automaticamente compartilhadas com o Ambiente Nacional</w:t>
      </w:r>
      <w:r>
        <w:rPr>
          <w:rFonts w:eastAsia="Times New Roman" w:cstheme="minorHAnsi"/>
          <w:lang w:eastAsia="pt-BR"/>
        </w:rPr>
        <w:t>, garantindo conformidade e modernização sem gerar transtornos.</w:t>
      </w:r>
    </w:p>
    <w:p w14:paraId="59E2D640" w14:textId="77777777" w:rsidR="004A28E7" w:rsidRDefault="00A347BE" w:rsidP="00A347BE">
      <w:pPr>
        <w:spacing w:beforeAutospacing="1" w:afterAutospacing="1" w:line="360" w:lineRule="auto"/>
        <w:jc w:val="both"/>
        <w:outlineLvl w:val="2"/>
        <w:rPr>
          <w:rFonts w:eastAsia="Times New Roman" w:cstheme="minorHAnsi"/>
          <w:lang w:eastAsia="pt-BR"/>
        </w:rPr>
      </w:pPr>
      <w:r w:rsidRPr="00A347BE">
        <w:rPr>
          <w:rFonts w:eastAsia="Times New Roman" w:cstheme="minorHAnsi"/>
          <w:lang w:eastAsia="pt-BR"/>
        </w:rPr>
        <w:t>O ambiente de Homologação para testes do novo layout estará disponível a partir de 2</w:t>
      </w:r>
      <w:r w:rsidR="00835620">
        <w:rPr>
          <w:rFonts w:eastAsia="Times New Roman" w:cstheme="minorHAnsi"/>
          <w:lang w:eastAsia="pt-BR"/>
        </w:rPr>
        <w:t>5</w:t>
      </w:r>
      <w:r w:rsidRPr="00A347BE">
        <w:rPr>
          <w:rFonts w:eastAsia="Times New Roman" w:cstheme="minorHAnsi"/>
          <w:lang w:eastAsia="pt-BR"/>
        </w:rPr>
        <w:t xml:space="preserve"> de novembro de 2025, permitindo que contribuintes e empresas de tecnologia realizem previamente as validações necessárias. Ressalta-se que as no</w:t>
      </w:r>
      <w:r w:rsidR="004A28E7">
        <w:rPr>
          <w:rFonts w:eastAsia="Times New Roman" w:cstheme="minorHAnsi"/>
          <w:lang w:eastAsia="pt-BR"/>
        </w:rPr>
        <w:t xml:space="preserve">tas emitidas nesse ambiente não possuirão </w:t>
      </w:r>
      <w:r w:rsidRPr="00A347BE">
        <w:rPr>
          <w:rFonts w:eastAsia="Times New Roman" w:cstheme="minorHAnsi"/>
          <w:lang w:eastAsia="pt-BR"/>
        </w:rPr>
        <w:t>valor fiscal, sendo destinadas exclusivamente à verificação técnica das integrações.</w:t>
      </w:r>
    </w:p>
    <w:p w14:paraId="6E4228A5" w14:textId="77777777" w:rsidR="00835620" w:rsidRDefault="00835620" w:rsidP="00A347BE">
      <w:pPr>
        <w:spacing w:beforeAutospacing="1" w:afterAutospacing="1" w:line="360" w:lineRule="auto"/>
        <w:jc w:val="both"/>
        <w:outlineLvl w:val="2"/>
      </w:pPr>
      <w:r w:rsidRPr="005B00AB">
        <w:rPr>
          <w:b/>
          <w:bCs/>
          <w:u w:val="single"/>
        </w:rPr>
        <w:t>A emissão obrigatória no ambiente de Produção terá início em momento previamente definido pelo município</w:t>
      </w:r>
      <w:r>
        <w:t>, de forma a assegurar que todas as operações estejam plenamente preparadas para a obrigatoriedade nacional estabelecida em âmbito federal.</w:t>
      </w:r>
    </w:p>
    <w:p w14:paraId="7B1E2225" w14:textId="77777777" w:rsidR="003774EF" w:rsidRDefault="00722D07" w:rsidP="00A347BE">
      <w:pPr>
        <w:spacing w:beforeAutospacing="1" w:afterAutospacing="1" w:line="360" w:lineRule="auto"/>
        <w:jc w:val="both"/>
        <w:outlineLvl w:val="2"/>
        <w:rPr>
          <w:rFonts w:eastAsia="Times New Roman" w:cstheme="minorHAnsi"/>
          <w:b/>
          <w:bCs/>
          <w:lang w:eastAsia="pt-BR"/>
        </w:rPr>
      </w:pPr>
      <w:r>
        <w:rPr>
          <w:rFonts w:eastAsia="Times New Roman" w:cstheme="minorHAnsi"/>
          <w:lang w:eastAsia="pt-BR"/>
        </w:rPr>
        <w:t>“</w:t>
      </w:r>
      <w:r w:rsidRPr="00722D07">
        <w:rPr>
          <w:rFonts w:eastAsia="Times New Roman" w:cstheme="minorHAnsi"/>
          <w:lang w:eastAsia="pt-BR"/>
        </w:rPr>
        <w:t>Sabemos que mudanças sempre trazem desafios, mas essa foi a opção com menor impacto entre as disponíveis, permitindo mais tempo de adaptação e menor peso técnico para o contribuinte. Permanecemos à disposição para oferecer suporte durante a transição, assegurando uma implementação organizada, estável e alinhada às diretrizes do padrão nacional</w:t>
      </w:r>
      <w:r>
        <w:rPr>
          <w:rFonts w:eastAsia="Times New Roman" w:cstheme="minorHAnsi"/>
          <w:lang w:eastAsia="pt-BR"/>
        </w:rPr>
        <w:t>”</w:t>
      </w:r>
      <w:r w:rsidR="00835620">
        <w:rPr>
          <w:rFonts w:eastAsia="Times New Roman" w:cstheme="minorHAnsi"/>
          <w:lang w:eastAsia="pt-BR"/>
        </w:rPr>
        <w:t xml:space="preserve">, </w:t>
      </w:r>
      <w:r w:rsidR="00835620">
        <w:rPr>
          <w:rFonts w:ascii="Poppins" w:hAnsi="Poppins"/>
          <w:color w:val="252525"/>
          <w:shd w:val="clear" w:color="auto" w:fill="F2F2F2"/>
        </w:rPr>
        <w:t> </w:t>
      </w:r>
      <w:r w:rsidR="00835620">
        <w:rPr>
          <w:rFonts w:eastAsia="Times New Roman" w:cstheme="minorHAnsi"/>
          <w:lang w:eastAsia="pt-BR"/>
        </w:rPr>
        <w:t>explicou o S</w:t>
      </w:r>
      <w:r w:rsidR="00835620" w:rsidRPr="00835620">
        <w:rPr>
          <w:rFonts w:eastAsia="Times New Roman" w:cstheme="minorHAnsi"/>
          <w:lang w:eastAsia="pt-BR"/>
        </w:rPr>
        <w:t>ecretári</w:t>
      </w:r>
      <w:r w:rsidR="00835620">
        <w:rPr>
          <w:rFonts w:eastAsia="Times New Roman" w:cstheme="minorHAnsi"/>
          <w:lang w:eastAsia="pt-BR"/>
        </w:rPr>
        <w:t>o M</w:t>
      </w:r>
      <w:r w:rsidR="00835620" w:rsidRPr="00835620">
        <w:rPr>
          <w:rFonts w:eastAsia="Times New Roman" w:cstheme="minorHAnsi"/>
          <w:lang w:eastAsia="pt-BR"/>
        </w:rPr>
        <w:t xml:space="preserve">unicipal de Finanças, </w:t>
      </w:r>
      <w:r w:rsidR="00835620">
        <w:rPr>
          <w:rFonts w:eastAsia="Times New Roman" w:cstheme="minorHAnsi"/>
          <w:lang w:eastAsia="pt-BR"/>
        </w:rPr>
        <w:t>Carlos Renato Martins</w:t>
      </w:r>
      <w:r w:rsidR="00835620" w:rsidRPr="00835620">
        <w:rPr>
          <w:rFonts w:eastAsia="Times New Roman" w:cstheme="minorHAnsi"/>
          <w:lang w:eastAsia="pt-BR"/>
        </w:rPr>
        <w:t>.</w:t>
      </w:r>
    </w:p>
    <w:p w14:paraId="4E10EE56" w14:textId="77777777" w:rsidR="006C3892" w:rsidRDefault="009962BA">
      <w:pPr>
        <w:spacing w:beforeAutospacing="1" w:afterAutospacing="1" w:line="360" w:lineRule="auto"/>
        <w:jc w:val="both"/>
        <w:outlineLvl w:val="2"/>
        <w:rPr>
          <w:rFonts w:eastAsia="Times New Roman" w:cstheme="minorHAnsi"/>
          <w:b/>
          <w:bCs/>
          <w:lang w:eastAsia="pt-BR"/>
        </w:rPr>
      </w:pPr>
      <w:r>
        <w:rPr>
          <w:rFonts w:eastAsia="Times New Roman" w:cstheme="minorHAnsi"/>
          <w:b/>
          <w:bCs/>
          <w:lang w:eastAsia="pt-BR"/>
        </w:rPr>
        <w:t>AMBIENTE TÉCNICO PARA FORNECEDORES DE SOFTWARE</w:t>
      </w:r>
    </w:p>
    <w:p w14:paraId="7A942DAF" w14:textId="77777777" w:rsidR="006C3892" w:rsidRDefault="00A95F47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lang w:eastAsia="pt-BR"/>
        </w:rPr>
        <w:t xml:space="preserve">A adoção do padrão nacional exige que sistemas utilizados pelos contribuintes estejam preparados para integração via APIs. Por isso, a Prefeitura orienta que empresas e profissionais de tecnologia iniciem as adequações imediatamente. Já estão disponíveis </w:t>
      </w:r>
      <w:r>
        <w:rPr>
          <w:rFonts w:eastAsia="Times New Roman" w:cstheme="minorHAnsi"/>
          <w:bCs/>
          <w:lang w:eastAsia="pt-BR"/>
        </w:rPr>
        <w:t xml:space="preserve">materiais técnicos, </w:t>
      </w:r>
      <w:r>
        <w:rPr>
          <w:rFonts w:eastAsia="Times New Roman" w:cstheme="minorHAnsi"/>
          <w:bCs/>
          <w:lang w:eastAsia="pt-BR"/>
        </w:rPr>
        <w:lastRenderedPageBreak/>
        <w:t>layouts, especificações e ambientes de teste</w:t>
      </w:r>
      <w:r>
        <w:rPr>
          <w:rFonts w:eastAsia="Times New Roman" w:cstheme="minorHAnsi"/>
          <w:lang w:eastAsia="pt-BR"/>
        </w:rPr>
        <w:t>, garantindo que as equipes de TI tenham tempo hábil para adaptar seus sistemas antes da obrigatoriedade.</w:t>
      </w:r>
    </w:p>
    <w:p w14:paraId="21A9879D" w14:textId="77777777" w:rsidR="0096635B" w:rsidRDefault="0096635B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lang w:eastAsia="pt-BR"/>
        </w:rPr>
        <w:t xml:space="preserve">Atenção! </w:t>
      </w:r>
      <w:r w:rsidRPr="0096635B">
        <w:rPr>
          <w:rFonts w:eastAsia="Times New Roman" w:cstheme="minorHAnsi"/>
          <w:lang w:eastAsia="pt-BR"/>
        </w:rPr>
        <w:t xml:space="preserve">Durante o período de transição, as adaptações realizadas pelos contribuintes e pelas empresas de tecnologia deverão ocorrer exclusivamente no ambiente de Homologação, destinado apenas a testes. As notas fiscais geradas nesse ambiente não possuem valor fiscal, servindo unicamente para validação técnica das integrações com o padrão nacional. </w:t>
      </w:r>
    </w:p>
    <w:p w14:paraId="7FC46161" w14:textId="77777777" w:rsidR="0096635B" w:rsidRDefault="00835620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 w:rsidRPr="005B00AB">
        <w:rPr>
          <w:rFonts w:eastAsia="Times New Roman" w:cstheme="minorHAnsi"/>
          <w:b/>
          <w:bCs/>
          <w:color w:val="EE0000"/>
          <w:u w:val="single"/>
          <w:lang w:eastAsia="pt-BR"/>
        </w:rPr>
        <w:t>Ainda, é</w:t>
      </w:r>
      <w:r w:rsidR="0096635B" w:rsidRPr="005B00AB">
        <w:rPr>
          <w:rFonts w:eastAsia="Times New Roman" w:cstheme="minorHAnsi"/>
          <w:b/>
          <w:bCs/>
          <w:color w:val="EE0000"/>
          <w:u w:val="single"/>
          <w:lang w:eastAsia="pt-BR"/>
        </w:rPr>
        <w:t xml:space="preserve"> importante reforçar que a emissão de NFS-e por meio de arquivo texto (.</w:t>
      </w:r>
      <w:proofErr w:type="spellStart"/>
      <w:r w:rsidR="0096635B" w:rsidRPr="005B00AB">
        <w:rPr>
          <w:rFonts w:eastAsia="Times New Roman" w:cstheme="minorHAnsi"/>
          <w:b/>
          <w:bCs/>
          <w:color w:val="EE0000"/>
          <w:u w:val="single"/>
          <w:lang w:eastAsia="pt-BR"/>
        </w:rPr>
        <w:t>txt</w:t>
      </w:r>
      <w:proofErr w:type="spellEnd"/>
      <w:r w:rsidR="0096635B" w:rsidRPr="005B00AB">
        <w:rPr>
          <w:rFonts w:eastAsia="Times New Roman" w:cstheme="minorHAnsi"/>
          <w:b/>
          <w:bCs/>
          <w:color w:val="EE0000"/>
          <w:u w:val="single"/>
          <w:lang w:eastAsia="pt-BR"/>
        </w:rPr>
        <w:t>) será descontinuada.</w:t>
      </w:r>
      <w:r w:rsidR="0096635B" w:rsidRPr="005B00AB">
        <w:rPr>
          <w:rFonts w:eastAsia="Times New Roman" w:cstheme="minorHAnsi"/>
          <w:color w:val="EE0000"/>
          <w:lang w:eastAsia="pt-BR"/>
        </w:rPr>
        <w:t xml:space="preserve"> </w:t>
      </w:r>
      <w:r w:rsidR="0096635B" w:rsidRPr="0096635B">
        <w:rPr>
          <w:rFonts w:eastAsia="Times New Roman" w:cstheme="minorHAnsi"/>
          <w:lang w:eastAsia="pt-BR"/>
        </w:rPr>
        <w:t>O modelo de importação via arquivo texto não será mais aceito, em conformidade com o novo padrão nacional. A partir da transição, será permitido apenas emitir as notas manualmente pelo sistema ou via WebService utilizando a estrutura em XML, garantindo maior padronização, segurança e integridade das informações.</w:t>
      </w:r>
    </w:p>
    <w:p w14:paraId="2BD8D427" w14:textId="77777777" w:rsidR="006C3892" w:rsidRPr="0096635B" w:rsidRDefault="009962BA">
      <w:pPr>
        <w:pStyle w:val="Ttulo3"/>
        <w:spacing w:line="360" w:lineRule="auto"/>
        <w:jc w:val="both"/>
        <w:rPr>
          <w:rFonts w:asciiTheme="minorHAnsi" w:hAnsiTheme="minorHAnsi" w:cstheme="minorHAnsi"/>
          <w:bCs w:val="0"/>
          <w:sz w:val="22"/>
          <w:szCs w:val="22"/>
        </w:rPr>
      </w:pPr>
      <w:r w:rsidRPr="0096635B">
        <w:rPr>
          <w:rFonts w:asciiTheme="minorHAnsi" w:hAnsiTheme="minorHAnsi" w:cstheme="minorHAnsi"/>
          <w:bCs w:val="0"/>
          <w:sz w:val="22"/>
          <w:szCs w:val="22"/>
        </w:rPr>
        <w:t xml:space="preserve">PADRÕES DE COMUNICAÇÃO (WEB SERVICE) </w:t>
      </w:r>
    </w:p>
    <w:p w14:paraId="384FB735" w14:textId="77777777" w:rsidR="009962BA" w:rsidRDefault="00A95F47" w:rsidP="009962BA">
      <w:pPr>
        <w:spacing w:beforeAutospacing="1" w:afterAutospacing="1" w:line="360" w:lineRule="auto"/>
        <w:jc w:val="both"/>
      </w:pPr>
      <w:r w:rsidRPr="0096635B">
        <w:rPr>
          <w:rFonts w:eastAsia="Times New Roman" w:cstheme="minorHAnsi"/>
          <w:lang w:eastAsia="pt-BR"/>
        </w:rPr>
        <w:t>A documentação está disponível no link:</w:t>
      </w:r>
      <w:r w:rsidRPr="0096635B">
        <w:rPr>
          <w:rFonts w:eastAsia="Times New Roman" w:cstheme="minorHAnsi"/>
          <w:lang w:eastAsia="pt-BR"/>
        </w:rPr>
        <w:br/>
      </w:r>
      <w:hyperlink r:id="rId5" w:history="1">
        <w:r w:rsidR="007D61D1" w:rsidRPr="00F902FC">
          <w:rPr>
            <w:rStyle w:val="Hyperlink"/>
          </w:rPr>
          <w:t>https://interface.siltecnologia.com.br/notafiscalnacional/</w:t>
        </w:r>
      </w:hyperlink>
    </w:p>
    <w:p w14:paraId="65343A54" w14:textId="77777777" w:rsidR="006C3892" w:rsidRPr="0096635B" w:rsidRDefault="00A95F47" w:rsidP="009962BA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 w:rsidRPr="0096635B">
        <w:rPr>
          <w:rFonts w:eastAsia="Times New Roman" w:cstheme="minorHAnsi"/>
          <w:lang w:eastAsia="pt-BR"/>
        </w:rPr>
        <w:t>A troca de mensagens entre o Web Service e o sistema do contribuinte deve seguir o protocolo SOAP (</w:t>
      </w:r>
      <w:proofErr w:type="spellStart"/>
      <w:r w:rsidRPr="0096635B">
        <w:rPr>
          <w:rFonts w:eastAsia="Times New Roman" w:cstheme="minorHAnsi"/>
          <w:lang w:eastAsia="pt-BR"/>
        </w:rPr>
        <w:t>Simple</w:t>
      </w:r>
      <w:proofErr w:type="spellEnd"/>
      <w:r w:rsidRPr="0096635B">
        <w:rPr>
          <w:rFonts w:eastAsia="Times New Roman" w:cstheme="minorHAnsi"/>
          <w:lang w:eastAsia="pt-BR"/>
        </w:rPr>
        <w:t xml:space="preserve"> </w:t>
      </w:r>
      <w:proofErr w:type="spellStart"/>
      <w:r w:rsidRPr="0096635B">
        <w:rPr>
          <w:rFonts w:eastAsia="Times New Roman" w:cstheme="minorHAnsi"/>
          <w:lang w:eastAsia="pt-BR"/>
        </w:rPr>
        <w:t>Object</w:t>
      </w:r>
      <w:proofErr w:type="spellEnd"/>
      <w:r w:rsidRPr="0096635B">
        <w:rPr>
          <w:rFonts w:eastAsia="Times New Roman" w:cstheme="minorHAnsi"/>
          <w:lang w:eastAsia="pt-BR"/>
        </w:rPr>
        <w:t xml:space="preserve"> Access </w:t>
      </w:r>
      <w:proofErr w:type="spellStart"/>
      <w:r w:rsidRPr="0096635B">
        <w:rPr>
          <w:rFonts w:eastAsia="Times New Roman" w:cstheme="minorHAnsi"/>
          <w:lang w:eastAsia="pt-BR"/>
        </w:rPr>
        <w:t>Protocol</w:t>
      </w:r>
      <w:proofErr w:type="spellEnd"/>
      <w:r w:rsidRPr="0096635B">
        <w:rPr>
          <w:rFonts w:eastAsia="Times New Roman" w:cstheme="minorHAnsi"/>
          <w:lang w:eastAsia="pt-BR"/>
        </w:rPr>
        <w:t>), com as seguintes especificações:</w:t>
      </w:r>
    </w:p>
    <w:p w14:paraId="1FAE8CB2" w14:textId="77777777" w:rsidR="006C3892" w:rsidRPr="0096635B" w:rsidRDefault="00A95F47">
      <w:pPr>
        <w:pStyle w:val="Corpodetexto"/>
        <w:numPr>
          <w:ilvl w:val="0"/>
          <w:numId w:val="1"/>
        </w:numPr>
        <w:tabs>
          <w:tab w:val="clear" w:pos="709"/>
          <w:tab w:val="left" w:pos="0"/>
        </w:tabs>
        <w:spacing w:line="274" w:lineRule="auto"/>
        <w:jc w:val="both"/>
        <w:rPr>
          <w:rFonts w:eastAsia="Times New Roman" w:cstheme="minorHAnsi"/>
          <w:lang w:eastAsia="pt-BR"/>
        </w:rPr>
      </w:pPr>
      <w:r w:rsidRPr="0096635B">
        <w:rPr>
          <w:rFonts w:eastAsia="Times New Roman" w:cstheme="minorHAnsi"/>
          <w:lang w:eastAsia="pt-BR"/>
        </w:rPr>
        <w:t>Padrão: SOAP</w:t>
      </w:r>
    </w:p>
    <w:p w14:paraId="06585CE3" w14:textId="77777777" w:rsidR="006C3892" w:rsidRPr="0096635B" w:rsidRDefault="00A95F47">
      <w:pPr>
        <w:pStyle w:val="Corpodetexto"/>
        <w:numPr>
          <w:ilvl w:val="0"/>
          <w:numId w:val="1"/>
        </w:numPr>
        <w:tabs>
          <w:tab w:val="clear" w:pos="709"/>
          <w:tab w:val="left" w:pos="0"/>
        </w:tabs>
        <w:spacing w:line="274" w:lineRule="auto"/>
        <w:jc w:val="both"/>
        <w:rPr>
          <w:rFonts w:eastAsia="Times New Roman" w:cstheme="minorHAnsi"/>
          <w:lang w:eastAsia="pt-BR"/>
        </w:rPr>
      </w:pPr>
      <w:r w:rsidRPr="0096635B">
        <w:rPr>
          <w:rFonts w:eastAsia="Times New Roman" w:cstheme="minorHAnsi"/>
          <w:lang w:eastAsia="pt-BR"/>
        </w:rPr>
        <w:t>Mensagens: Troca de mensagens XML</w:t>
      </w:r>
    </w:p>
    <w:p w14:paraId="06F02A3D" w14:textId="77777777" w:rsidR="006C3892" w:rsidRPr="0096635B" w:rsidRDefault="00A95F47">
      <w:pPr>
        <w:pStyle w:val="Corpodetexto"/>
        <w:numPr>
          <w:ilvl w:val="0"/>
          <w:numId w:val="1"/>
        </w:numPr>
        <w:tabs>
          <w:tab w:val="clear" w:pos="709"/>
          <w:tab w:val="left" w:pos="0"/>
        </w:tabs>
        <w:spacing w:line="274" w:lineRule="auto"/>
        <w:jc w:val="both"/>
        <w:rPr>
          <w:rFonts w:eastAsia="Times New Roman" w:cstheme="minorHAnsi"/>
          <w:lang w:eastAsia="pt-BR"/>
        </w:rPr>
      </w:pPr>
      <w:r w:rsidRPr="0096635B">
        <w:rPr>
          <w:rFonts w:eastAsia="Times New Roman" w:cstheme="minorHAnsi"/>
          <w:lang w:eastAsia="pt-BR"/>
        </w:rPr>
        <w:t xml:space="preserve">Estilo: </w:t>
      </w:r>
      <w:proofErr w:type="spellStart"/>
      <w:r w:rsidRPr="0096635B">
        <w:rPr>
          <w:rFonts w:eastAsia="Times New Roman" w:cstheme="minorHAnsi"/>
          <w:lang w:eastAsia="pt-BR"/>
        </w:rPr>
        <w:t>Document</w:t>
      </w:r>
      <w:proofErr w:type="spellEnd"/>
      <w:r w:rsidRPr="0096635B">
        <w:rPr>
          <w:rFonts w:eastAsia="Times New Roman" w:cstheme="minorHAnsi"/>
          <w:lang w:eastAsia="pt-BR"/>
        </w:rPr>
        <w:t>/Literal</w:t>
      </w:r>
    </w:p>
    <w:p w14:paraId="46911B5C" w14:textId="77777777" w:rsidR="0096635B" w:rsidRDefault="00A95F47" w:rsidP="0096635B">
      <w:pPr>
        <w:pStyle w:val="Corpodetexto"/>
        <w:numPr>
          <w:ilvl w:val="0"/>
          <w:numId w:val="1"/>
        </w:numPr>
        <w:tabs>
          <w:tab w:val="clear" w:pos="709"/>
          <w:tab w:val="left" w:pos="0"/>
        </w:tabs>
        <w:spacing w:line="274" w:lineRule="auto"/>
        <w:jc w:val="both"/>
        <w:rPr>
          <w:rFonts w:eastAsia="Times New Roman" w:cstheme="minorHAnsi"/>
          <w:lang w:eastAsia="pt-BR"/>
        </w:rPr>
      </w:pPr>
      <w:r w:rsidRPr="0096635B">
        <w:rPr>
          <w:rFonts w:eastAsia="Times New Roman" w:cstheme="minorHAnsi"/>
          <w:lang w:eastAsia="pt-BR"/>
        </w:rPr>
        <w:t xml:space="preserve">Descrição: O WSDL (Web Service </w:t>
      </w:r>
      <w:proofErr w:type="spellStart"/>
      <w:r w:rsidRPr="0096635B">
        <w:rPr>
          <w:rFonts w:eastAsia="Times New Roman" w:cstheme="minorHAnsi"/>
          <w:lang w:eastAsia="pt-BR"/>
        </w:rPr>
        <w:t>Description</w:t>
      </w:r>
      <w:proofErr w:type="spellEnd"/>
      <w:r w:rsidRPr="0096635B">
        <w:rPr>
          <w:rFonts w:eastAsia="Times New Roman" w:cstheme="minorHAnsi"/>
          <w:lang w:eastAsia="pt-BR"/>
        </w:rPr>
        <w:t xml:space="preserve"> </w:t>
      </w:r>
      <w:proofErr w:type="spellStart"/>
      <w:r w:rsidRPr="0096635B">
        <w:rPr>
          <w:rFonts w:eastAsia="Times New Roman" w:cstheme="minorHAnsi"/>
          <w:lang w:eastAsia="pt-BR"/>
        </w:rPr>
        <w:t>Language</w:t>
      </w:r>
      <w:proofErr w:type="spellEnd"/>
      <w:r w:rsidRPr="0096635B">
        <w:rPr>
          <w:rFonts w:eastAsia="Times New Roman" w:cstheme="minorHAnsi"/>
          <w:lang w:eastAsia="pt-BR"/>
        </w:rPr>
        <w:t>) é utilizado para descrever os serviços disponíveis.</w:t>
      </w:r>
    </w:p>
    <w:p w14:paraId="47D370E9" w14:textId="77777777" w:rsidR="0096635B" w:rsidRDefault="0096635B" w:rsidP="0096635B">
      <w:pPr>
        <w:pStyle w:val="Corpodetexto"/>
        <w:tabs>
          <w:tab w:val="left" w:pos="0"/>
        </w:tabs>
        <w:spacing w:line="274" w:lineRule="auto"/>
        <w:jc w:val="both"/>
        <w:rPr>
          <w:rFonts w:eastAsia="Times New Roman" w:cstheme="minorHAnsi"/>
          <w:lang w:eastAsia="pt-BR"/>
        </w:rPr>
      </w:pPr>
    </w:p>
    <w:p w14:paraId="159F8858" w14:textId="77777777" w:rsidR="006C3892" w:rsidRPr="0096635B" w:rsidRDefault="009962BA" w:rsidP="0096635B">
      <w:pPr>
        <w:pStyle w:val="Corpodetexto"/>
        <w:tabs>
          <w:tab w:val="left" w:pos="0"/>
        </w:tabs>
        <w:spacing w:line="274" w:lineRule="auto"/>
        <w:jc w:val="both"/>
        <w:rPr>
          <w:rFonts w:eastAsia="Times New Roman" w:cstheme="minorHAnsi"/>
          <w:b/>
          <w:lang w:eastAsia="pt-BR"/>
        </w:rPr>
      </w:pPr>
      <w:r w:rsidRPr="0096635B">
        <w:rPr>
          <w:rFonts w:eastAsia="Times New Roman" w:cstheme="minorHAnsi"/>
          <w:b/>
          <w:lang w:eastAsia="pt-BR"/>
        </w:rPr>
        <w:t>ENDEREÇOS DE SERVIÇO (AMBIENTE DE HOMOLOGAÇÃO)</w:t>
      </w:r>
      <w:r w:rsidR="00CB217B">
        <w:rPr>
          <w:rFonts w:eastAsia="Times New Roman" w:cstheme="minorHAnsi"/>
          <w:b/>
          <w:lang w:eastAsia="pt-BR"/>
        </w:rPr>
        <w:t xml:space="preserve"> – A PARTIR DE </w:t>
      </w:r>
      <w:r w:rsidR="00835620">
        <w:rPr>
          <w:rFonts w:eastAsia="Times New Roman" w:cstheme="minorHAnsi"/>
          <w:b/>
          <w:lang w:eastAsia="pt-BR"/>
        </w:rPr>
        <w:t>25</w:t>
      </w:r>
      <w:r w:rsidR="00CB217B">
        <w:rPr>
          <w:rFonts w:eastAsia="Times New Roman" w:cstheme="minorHAnsi"/>
          <w:b/>
          <w:lang w:eastAsia="pt-BR"/>
        </w:rPr>
        <w:t xml:space="preserve"> DE NOVEMBRO DE 2025</w:t>
      </w:r>
    </w:p>
    <w:p w14:paraId="243E4873" w14:textId="77777777" w:rsidR="006C3892" w:rsidRDefault="00A95F47">
      <w:pPr>
        <w:pStyle w:val="Corpodetexto"/>
        <w:spacing w:line="274" w:lineRule="auto"/>
        <w:jc w:val="both"/>
        <w:rPr>
          <w:rFonts w:eastAsia="Times New Roman" w:cstheme="minorHAnsi"/>
          <w:lang w:eastAsia="pt-BR"/>
        </w:rPr>
      </w:pPr>
      <w:r w:rsidRPr="0096635B">
        <w:rPr>
          <w:rFonts w:eastAsia="Times New Roman" w:cstheme="minorHAnsi"/>
          <w:lang w:eastAsia="pt-BR"/>
        </w:rPr>
        <w:t>Para os testes e integração em ambiente de homologação, os seguintes serviços devem ser utilizados:</w:t>
      </w:r>
    </w:p>
    <w:tbl>
      <w:tblPr>
        <w:tblW w:w="8504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01"/>
        <w:gridCol w:w="6303"/>
      </w:tblGrid>
      <w:tr w:rsidR="006C3892" w:rsidRPr="0096635B" w14:paraId="395F3CB7" w14:textId="77777777">
        <w:trPr>
          <w:tblHeader/>
        </w:trPr>
        <w:tc>
          <w:tcPr>
            <w:tcW w:w="2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6E2B43" w14:textId="77777777" w:rsidR="006C3892" w:rsidRPr="0096635B" w:rsidRDefault="00A95F47">
            <w:pPr>
              <w:pStyle w:val="Contedodatabela"/>
              <w:spacing w:after="0" w:line="274" w:lineRule="auto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b/>
                <w:bCs/>
                <w:lang w:eastAsia="pt-BR"/>
              </w:rPr>
              <w:t>Descrição</w:t>
            </w:r>
          </w:p>
        </w:tc>
        <w:tc>
          <w:tcPr>
            <w:tcW w:w="6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7E67C2" w14:textId="77777777" w:rsidR="006C3892" w:rsidRPr="0096635B" w:rsidRDefault="00A95F47">
            <w:pPr>
              <w:pStyle w:val="Contedodatabela"/>
              <w:spacing w:after="0" w:line="274" w:lineRule="auto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b/>
                <w:bCs/>
                <w:lang w:eastAsia="pt-BR"/>
              </w:rPr>
              <w:t>Endereço (URL)</w:t>
            </w:r>
          </w:p>
        </w:tc>
      </w:tr>
      <w:tr w:rsidR="006C3892" w:rsidRPr="0096635B" w14:paraId="22310034" w14:textId="77777777">
        <w:tc>
          <w:tcPr>
            <w:tcW w:w="2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A91E03" w14:textId="77777777" w:rsidR="006C3892" w:rsidRPr="0096635B" w:rsidRDefault="00A95F47">
            <w:pPr>
              <w:pStyle w:val="Contedodatabela"/>
              <w:spacing w:after="140" w:line="274" w:lineRule="auto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lang w:eastAsia="pt-BR"/>
              </w:rPr>
              <w:t>Serviço de Interface Principal</w:t>
            </w:r>
          </w:p>
        </w:tc>
        <w:tc>
          <w:tcPr>
            <w:tcW w:w="6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F1114A" w14:textId="77777777" w:rsidR="006C3892" w:rsidRPr="0096635B" w:rsidRDefault="00A95F47">
            <w:pPr>
              <w:pStyle w:val="Contedodatabela"/>
              <w:spacing w:after="140" w:line="274" w:lineRule="auto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lang w:eastAsia="pt-BR"/>
              </w:rPr>
              <w:t>https://homologtributacao.cariacica.es.gov.br/tbw/services/WSInterface</w:t>
            </w:r>
          </w:p>
        </w:tc>
      </w:tr>
      <w:tr w:rsidR="006C3892" w:rsidRPr="0096635B" w14:paraId="7862E852" w14:textId="77777777">
        <w:tc>
          <w:tcPr>
            <w:tcW w:w="2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E186D5" w14:textId="77777777" w:rsidR="006C3892" w:rsidRPr="0096635B" w:rsidRDefault="00A95F47">
            <w:pPr>
              <w:pStyle w:val="Contedodatabela"/>
              <w:spacing w:after="140" w:line="274" w:lineRule="auto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lang w:eastAsia="pt-BR"/>
              </w:rPr>
              <w:t xml:space="preserve">Serviço Nota Fiscal </w:t>
            </w:r>
            <w:r w:rsidRPr="0096635B">
              <w:rPr>
                <w:rFonts w:eastAsia="Times New Roman" w:cstheme="minorHAnsi"/>
                <w:lang w:eastAsia="pt-BR"/>
              </w:rPr>
              <w:lastRenderedPageBreak/>
              <w:t>Nacional (obrigatório)</w:t>
            </w:r>
          </w:p>
        </w:tc>
        <w:tc>
          <w:tcPr>
            <w:tcW w:w="6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FE7F36" w14:textId="77777777" w:rsidR="006C3892" w:rsidRPr="0096635B" w:rsidRDefault="00A95F47">
            <w:pPr>
              <w:pStyle w:val="Contedodatabela"/>
              <w:spacing w:after="140" w:line="274" w:lineRule="auto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lang w:eastAsia="pt-BR"/>
              </w:rPr>
              <w:lastRenderedPageBreak/>
              <w:t>http://homologtributacao.cariacica.es.gov.br:80/tbw/services/NotaFi</w:t>
            </w:r>
            <w:proofErr w:type="gramStart"/>
            <w:r w:rsidRPr="0096635B">
              <w:rPr>
                <w:rFonts w:eastAsia="Times New Roman" w:cstheme="minorHAnsi"/>
                <w:lang w:eastAsia="pt-BR"/>
              </w:rPr>
              <w:lastRenderedPageBreak/>
              <w:t>scalNacional?wsdl</w:t>
            </w:r>
            <w:proofErr w:type="gramEnd"/>
          </w:p>
        </w:tc>
      </w:tr>
    </w:tbl>
    <w:p w14:paraId="05778A5B" w14:textId="77777777" w:rsidR="009962BA" w:rsidRDefault="009962BA">
      <w:pPr>
        <w:pStyle w:val="Ttulo3"/>
        <w:spacing w:after="280" w:line="274" w:lineRule="auto"/>
        <w:jc w:val="both"/>
        <w:rPr>
          <w:rFonts w:ascii="Calibri" w:hAnsi="Calibri" w:cstheme="minorHAnsi"/>
          <w:sz w:val="22"/>
          <w:szCs w:val="22"/>
          <w:shd w:val="clear" w:color="auto" w:fill="FFFF00"/>
        </w:rPr>
      </w:pPr>
    </w:p>
    <w:p w14:paraId="56037323" w14:textId="77777777" w:rsidR="006C3892" w:rsidRPr="0096635B" w:rsidRDefault="009962BA">
      <w:pPr>
        <w:pStyle w:val="Ttulo3"/>
        <w:spacing w:after="280" w:line="274" w:lineRule="auto"/>
        <w:jc w:val="both"/>
        <w:rPr>
          <w:rFonts w:asciiTheme="minorHAnsi" w:hAnsiTheme="minorHAnsi" w:cstheme="minorHAnsi"/>
          <w:bCs w:val="0"/>
          <w:sz w:val="22"/>
          <w:szCs w:val="22"/>
        </w:rPr>
      </w:pPr>
      <w:r w:rsidRPr="0096635B">
        <w:rPr>
          <w:rFonts w:asciiTheme="minorHAnsi" w:hAnsiTheme="minorHAnsi" w:cstheme="minorHAnsi"/>
          <w:bCs w:val="0"/>
          <w:sz w:val="22"/>
          <w:szCs w:val="22"/>
        </w:rPr>
        <w:t xml:space="preserve">ENDEREÇOS DE SERVIÇO (AMBIENTE DE PRODUÇÃO) – </w:t>
      </w:r>
      <w:r w:rsidR="00835620" w:rsidRPr="00835620">
        <w:rPr>
          <w:rFonts w:asciiTheme="minorHAnsi" w:hAnsiTheme="minorHAnsi" w:cstheme="minorHAnsi"/>
          <w:bCs w:val="0"/>
          <w:sz w:val="22"/>
          <w:szCs w:val="22"/>
        </w:rPr>
        <w:t>OBRIGATÓRIO A PARTIR DE DATA A SER ESTABELECIDA PELO MUNICÍPIO</w:t>
      </w:r>
    </w:p>
    <w:p w14:paraId="5D64FAC0" w14:textId="77777777" w:rsidR="006C3892" w:rsidRPr="0096635B" w:rsidRDefault="00A95F47">
      <w:pPr>
        <w:pStyle w:val="Corpodetexto"/>
        <w:spacing w:line="274" w:lineRule="auto"/>
        <w:jc w:val="both"/>
        <w:rPr>
          <w:rFonts w:eastAsia="Times New Roman" w:cstheme="minorHAnsi"/>
          <w:lang w:eastAsia="pt-BR"/>
        </w:rPr>
      </w:pPr>
      <w:r w:rsidRPr="0096635B">
        <w:rPr>
          <w:rFonts w:eastAsia="Times New Roman" w:cstheme="minorHAnsi"/>
          <w:lang w:eastAsia="pt-BR"/>
        </w:rPr>
        <w:t>Para os testes e integração em ambiente de homologação, os seguintes serviços devem ser utilizados:</w:t>
      </w:r>
    </w:p>
    <w:tbl>
      <w:tblPr>
        <w:tblW w:w="8504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01"/>
        <w:gridCol w:w="6303"/>
      </w:tblGrid>
      <w:tr w:rsidR="006C3892" w:rsidRPr="0096635B" w14:paraId="0F0C42FB" w14:textId="77777777">
        <w:trPr>
          <w:tblHeader/>
        </w:trPr>
        <w:tc>
          <w:tcPr>
            <w:tcW w:w="2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F48D51" w14:textId="77777777" w:rsidR="006C3892" w:rsidRPr="0096635B" w:rsidRDefault="00A95F47">
            <w:pPr>
              <w:pStyle w:val="Contedodatabela"/>
              <w:spacing w:after="0" w:line="274" w:lineRule="auto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b/>
                <w:bCs/>
                <w:lang w:eastAsia="pt-BR"/>
              </w:rPr>
              <w:t>Descrição</w:t>
            </w:r>
          </w:p>
        </w:tc>
        <w:tc>
          <w:tcPr>
            <w:tcW w:w="6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DE0FAE" w14:textId="77777777" w:rsidR="006C3892" w:rsidRPr="0096635B" w:rsidRDefault="00A95F47">
            <w:pPr>
              <w:pStyle w:val="Contedodatabela"/>
              <w:spacing w:after="0" w:line="274" w:lineRule="auto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b/>
                <w:bCs/>
                <w:lang w:eastAsia="pt-BR"/>
              </w:rPr>
              <w:t>Endereço (URL)</w:t>
            </w:r>
          </w:p>
        </w:tc>
      </w:tr>
      <w:tr w:rsidR="006C3892" w:rsidRPr="0096635B" w14:paraId="1382B52F" w14:textId="77777777">
        <w:tc>
          <w:tcPr>
            <w:tcW w:w="2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725692" w14:textId="77777777" w:rsidR="006C3892" w:rsidRPr="0096635B" w:rsidRDefault="00A95F47" w:rsidP="0096635B">
            <w:pPr>
              <w:pStyle w:val="Corpodetexto"/>
              <w:spacing w:line="274" w:lineRule="auto"/>
              <w:jc w:val="both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lang w:eastAsia="pt-BR"/>
              </w:rPr>
              <w:t>Serviço de Interface Principal</w:t>
            </w:r>
          </w:p>
        </w:tc>
        <w:tc>
          <w:tcPr>
            <w:tcW w:w="6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701282" w14:textId="77777777" w:rsidR="006C3892" w:rsidRPr="0096635B" w:rsidRDefault="00A95F47" w:rsidP="0096635B">
            <w:pPr>
              <w:pStyle w:val="Corpodetexto"/>
              <w:spacing w:line="274" w:lineRule="auto"/>
              <w:jc w:val="both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lang w:eastAsia="pt-BR"/>
              </w:rPr>
              <w:t>https://sistemas.cariacica.es.gov.br/tbw/services/WSInterface</w:t>
            </w:r>
          </w:p>
        </w:tc>
      </w:tr>
      <w:tr w:rsidR="006C3892" w:rsidRPr="0096635B" w14:paraId="6960BD95" w14:textId="77777777">
        <w:tc>
          <w:tcPr>
            <w:tcW w:w="22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6D8925" w14:textId="77777777" w:rsidR="006C3892" w:rsidRPr="0096635B" w:rsidRDefault="00A95F47" w:rsidP="0096635B">
            <w:pPr>
              <w:pStyle w:val="Corpodetexto"/>
              <w:spacing w:line="274" w:lineRule="auto"/>
              <w:jc w:val="both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lang w:eastAsia="pt-BR"/>
              </w:rPr>
              <w:t>Serviço Nota Fiscal Nacional (obrigatório)</w:t>
            </w:r>
          </w:p>
        </w:tc>
        <w:tc>
          <w:tcPr>
            <w:tcW w:w="6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330557" w14:textId="77777777" w:rsidR="006C3892" w:rsidRPr="0096635B" w:rsidRDefault="00A95F47" w:rsidP="0096635B">
            <w:pPr>
              <w:pStyle w:val="Corpodetexto"/>
              <w:spacing w:line="274" w:lineRule="auto"/>
              <w:jc w:val="both"/>
              <w:rPr>
                <w:rFonts w:eastAsia="Times New Roman" w:cstheme="minorHAnsi"/>
                <w:lang w:eastAsia="pt-BR"/>
              </w:rPr>
            </w:pPr>
            <w:r w:rsidRPr="0096635B">
              <w:rPr>
                <w:rFonts w:eastAsia="Times New Roman" w:cstheme="minorHAnsi"/>
                <w:lang w:eastAsia="pt-BR"/>
              </w:rPr>
              <w:t>http://sistemas.cariacica.es.gov.br:80/tbw/services/NotaFiscalNacional?wsdl</w:t>
            </w:r>
          </w:p>
        </w:tc>
      </w:tr>
    </w:tbl>
    <w:p w14:paraId="3F55FB4F" w14:textId="77777777" w:rsidR="006C3892" w:rsidRDefault="00A95F47">
      <w:pPr>
        <w:spacing w:beforeAutospacing="1" w:afterAutospacing="1" w:line="360" w:lineRule="auto"/>
        <w:jc w:val="both"/>
        <w:outlineLvl w:val="2"/>
        <w:rPr>
          <w:rFonts w:eastAsia="Times New Roman" w:cstheme="minorHAnsi"/>
          <w:b/>
          <w:bCs/>
          <w:lang w:eastAsia="pt-BR"/>
        </w:rPr>
      </w:pPr>
      <w:r>
        <w:rPr>
          <w:rFonts w:eastAsia="Times New Roman" w:cstheme="minorHAnsi"/>
          <w:b/>
          <w:bCs/>
          <w:lang w:eastAsia="pt-BR"/>
        </w:rPr>
        <w:t>MEI</w:t>
      </w:r>
    </w:p>
    <w:p w14:paraId="6096DB0A" w14:textId="77777777" w:rsidR="006C3892" w:rsidRDefault="00A95F47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lang w:eastAsia="pt-BR"/>
        </w:rPr>
        <w:t>Para os Microempreendedores Individuais (</w:t>
      </w:r>
      <w:proofErr w:type="spellStart"/>
      <w:r>
        <w:rPr>
          <w:rFonts w:eastAsia="Times New Roman" w:cstheme="minorHAnsi"/>
          <w:lang w:eastAsia="pt-BR"/>
        </w:rPr>
        <w:t>MEIs</w:t>
      </w:r>
      <w:proofErr w:type="spellEnd"/>
      <w:r>
        <w:rPr>
          <w:rFonts w:eastAsia="Times New Roman" w:cstheme="minorHAnsi"/>
          <w:lang w:eastAsia="pt-BR"/>
        </w:rPr>
        <w:t>), nada muda: a emissão continuará sendo realizada exclusivamente pelo emissor nacional, como já ocorre desde 2023.</w:t>
      </w:r>
    </w:p>
    <w:p w14:paraId="165E0A91" w14:textId="77777777" w:rsidR="006C3892" w:rsidRDefault="009962BA">
      <w:pPr>
        <w:spacing w:beforeAutospacing="1" w:afterAutospacing="1" w:line="360" w:lineRule="auto"/>
        <w:jc w:val="both"/>
        <w:outlineLvl w:val="2"/>
        <w:rPr>
          <w:rFonts w:eastAsia="Times New Roman" w:cstheme="minorHAnsi"/>
          <w:b/>
          <w:bCs/>
          <w:lang w:eastAsia="pt-BR"/>
        </w:rPr>
      </w:pPr>
      <w:r>
        <w:rPr>
          <w:rFonts w:eastAsia="Times New Roman" w:cstheme="minorHAnsi"/>
          <w:b/>
          <w:bCs/>
          <w:lang w:eastAsia="pt-BR"/>
        </w:rPr>
        <w:t>MODERNIZAÇÃO E BENEFÍCIOS</w:t>
      </w:r>
    </w:p>
    <w:p w14:paraId="30C820C9" w14:textId="77777777" w:rsidR="006C3892" w:rsidRDefault="00A95F47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lang w:eastAsia="pt-BR"/>
        </w:rPr>
        <w:t>A transição para o padrão nacional promove padronização, aumenta a qualidade das informações fiscais e contribui para maior eficiência administrativa, redução de custos operacionais e melhoria da conformidade tributária. Com a integração, Cariacica avança em direção a um modelo mais simples, seguro e alinhado às práticas modernas de gestão fiscal.</w:t>
      </w:r>
    </w:p>
    <w:p w14:paraId="089E9D22" w14:textId="77777777" w:rsidR="006C3892" w:rsidRDefault="009962BA">
      <w:pPr>
        <w:spacing w:beforeAutospacing="1" w:afterAutospacing="1" w:line="360" w:lineRule="auto"/>
        <w:jc w:val="both"/>
        <w:outlineLvl w:val="2"/>
        <w:rPr>
          <w:rFonts w:eastAsia="Times New Roman" w:cstheme="minorHAnsi"/>
          <w:b/>
          <w:bCs/>
          <w:lang w:eastAsia="pt-BR"/>
        </w:rPr>
      </w:pPr>
      <w:r>
        <w:rPr>
          <w:rFonts w:eastAsia="Times New Roman" w:cstheme="minorHAnsi"/>
          <w:b/>
          <w:bCs/>
          <w:lang w:eastAsia="pt-BR"/>
        </w:rPr>
        <w:t>PREPARAÇÃO É ESSENCIAL</w:t>
      </w:r>
    </w:p>
    <w:p w14:paraId="47FEDA39" w14:textId="77777777" w:rsidR="006C3892" w:rsidRDefault="00A95F47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lang w:eastAsia="pt-BR"/>
        </w:rPr>
        <w:t xml:space="preserve">A Prefeitura reforça que </w:t>
      </w:r>
      <w:r>
        <w:rPr>
          <w:rFonts w:eastAsia="Times New Roman" w:cstheme="minorHAnsi"/>
          <w:bCs/>
          <w:lang w:eastAsia="pt-BR"/>
        </w:rPr>
        <w:t>as adaptações precisam ser concluídas antes da data obrigatória</w:t>
      </w:r>
      <w:r>
        <w:rPr>
          <w:rFonts w:eastAsia="Times New Roman" w:cstheme="minorHAnsi"/>
          <w:lang w:eastAsia="pt-BR"/>
        </w:rPr>
        <w:t>, para que contribuintes e empresas possam realizar testes operacionais e assegurar o pleno funcionamento das integrações. A etapa de preparação é decisiva para garantir o sucesso da mudança e evitar problemas futuros.</w:t>
      </w:r>
    </w:p>
    <w:p w14:paraId="17069161" w14:textId="77777777" w:rsidR="006C3892" w:rsidRDefault="00A95F47">
      <w:pPr>
        <w:spacing w:beforeAutospacing="1" w:afterAutospacing="1" w:line="360" w:lineRule="auto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lang w:eastAsia="pt-BR"/>
        </w:rPr>
        <w:t>A modernização já está em andamento, e Cariacica segue comprometida em conduzir o processo com transparência, responsabilidade técnica e apoio contínuo aos contribuintes e profissionais da Contabilidade.</w:t>
      </w:r>
    </w:p>
    <w:p w14:paraId="7203F374" w14:textId="77777777" w:rsidR="009962BA" w:rsidRPr="009962BA" w:rsidRDefault="009962BA" w:rsidP="009962BA">
      <w:pPr>
        <w:spacing w:beforeAutospacing="1" w:afterAutospacing="1" w:line="360" w:lineRule="auto"/>
        <w:jc w:val="both"/>
        <w:rPr>
          <w:rFonts w:cstheme="minorHAnsi"/>
          <w:b/>
        </w:rPr>
      </w:pPr>
      <w:r w:rsidRPr="009962BA">
        <w:rPr>
          <w:rFonts w:cstheme="minorHAnsi"/>
          <w:b/>
        </w:rPr>
        <w:lastRenderedPageBreak/>
        <w:t>CANAL DE DÚVIDAS</w:t>
      </w:r>
    </w:p>
    <w:p w14:paraId="1C9F9258" w14:textId="77777777" w:rsidR="009962BA" w:rsidRDefault="009962BA" w:rsidP="009962BA">
      <w:pPr>
        <w:spacing w:beforeAutospacing="1" w:afterAutospacing="1" w:line="360" w:lineRule="auto"/>
        <w:jc w:val="both"/>
        <w:rPr>
          <w:rFonts w:cstheme="minorHAnsi"/>
        </w:rPr>
      </w:pPr>
      <w:r w:rsidRPr="009962BA">
        <w:rPr>
          <w:rFonts w:cstheme="minorHAnsi"/>
        </w:rPr>
        <w:t>Para suporte técnico e esclarecimento de dúvidas relacionadas à integração ou emissão da NFS-e:</w:t>
      </w:r>
    </w:p>
    <w:p w14:paraId="30BDEE58" w14:textId="77777777" w:rsidR="009962BA" w:rsidRPr="009962BA" w:rsidRDefault="009962BA" w:rsidP="009962BA">
      <w:pPr>
        <w:spacing w:beforeAutospacing="1" w:afterAutospacing="1" w:line="240" w:lineRule="auto"/>
        <w:jc w:val="both"/>
        <w:rPr>
          <w:rFonts w:cstheme="minorHAnsi"/>
        </w:rPr>
      </w:pPr>
      <w:r w:rsidRPr="009962BA">
        <w:rPr>
          <w:rFonts w:cstheme="minorHAnsi"/>
        </w:rPr>
        <w:t>Telefone/</w:t>
      </w:r>
      <w:proofErr w:type="spellStart"/>
      <w:r w:rsidRPr="009962BA">
        <w:rPr>
          <w:rFonts w:cstheme="minorHAnsi"/>
        </w:rPr>
        <w:t>Chatbot</w:t>
      </w:r>
      <w:proofErr w:type="spellEnd"/>
      <w:r w:rsidRPr="009962BA">
        <w:rPr>
          <w:rFonts w:cstheme="minorHAnsi"/>
        </w:rPr>
        <w:t>: (11) 4652-7170</w:t>
      </w:r>
    </w:p>
    <w:p w14:paraId="016D7E8A" w14:textId="77777777" w:rsidR="009962BA" w:rsidRDefault="009962BA" w:rsidP="009962BA">
      <w:pPr>
        <w:spacing w:beforeAutospacing="1" w:afterAutospacing="1" w:line="240" w:lineRule="auto"/>
        <w:jc w:val="both"/>
        <w:rPr>
          <w:rFonts w:cstheme="minorHAnsi"/>
        </w:rPr>
      </w:pPr>
      <w:r w:rsidRPr="009962BA">
        <w:rPr>
          <w:rFonts w:cstheme="minorHAnsi"/>
        </w:rPr>
        <w:t xml:space="preserve">E-mail: </w:t>
      </w:r>
      <w:hyperlink r:id="rId6" w:history="1">
        <w:r w:rsidR="00EF44D0" w:rsidRPr="003A527B">
          <w:rPr>
            <w:rStyle w:val="Hyperlink"/>
            <w:rFonts w:cstheme="minorHAnsi"/>
          </w:rPr>
          <w:t>webservice@siltecnologia.com.br</w:t>
        </w:r>
      </w:hyperlink>
    </w:p>
    <w:p w14:paraId="609C1C11" w14:textId="77777777" w:rsidR="00EF44D0" w:rsidRPr="00DB3167" w:rsidRDefault="00EF44D0" w:rsidP="00EF44D0">
      <w:pPr>
        <w:spacing w:line="360" w:lineRule="auto"/>
        <w:jc w:val="both"/>
      </w:pPr>
      <w:r w:rsidRPr="00DB3167">
        <w:t>Coordenação de Tributos de Movimentação Econômica</w:t>
      </w:r>
      <w:r>
        <w:t xml:space="preserve">/ orientação de emissão de </w:t>
      </w:r>
      <w:proofErr w:type="spellStart"/>
      <w:r>
        <w:t>NFe</w:t>
      </w:r>
      <w:proofErr w:type="spellEnd"/>
      <w:r>
        <w:t>:</w:t>
      </w:r>
      <w:r w:rsidRPr="00DB3167">
        <w:t xml:space="preserve"> (27) 3354-5872</w:t>
      </w:r>
    </w:p>
    <w:p w14:paraId="5FEDB142" w14:textId="77777777" w:rsidR="00EF44D0" w:rsidRDefault="00EF44D0" w:rsidP="00EF44D0">
      <w:pPr>
        <w:spacing w:line="360" w:lineRule="auto"/>
        <w:jc w:val="both"/>
        <w:rPr>
          <w:rStyle w:val="Hyperlink"/>
        </w:rPr>
      </w:pPr>
      <w:r>
        <w:t>E-mail:</w:t>
      </w:r>
      <w:r w:rsidRPr="00DB3167">
        <w:t xml:space="preserve"> </w:t>
      </w:r>
      <w:hyperlink r:id="rId7" w:history="1">
        <w:r w:rsidR="00D1531D" w:rsidRPr="00843364">
          <w:rPr>
            <w:rStyle w:val="Hyperlink"/>
          </w:rPr>
          <w:t>isscariacica@cariacica.es.gov.br</w:t>
        </w:r>
      </w:hyperlink>
    </w:p>
    <w:p w14:paraId="3CB62AA9" w14:textId="77777777" w:rsidR="00D1531D" w:rsidRPr="00DB3167" w:rsidRDefault="00D1531D" w:rsidP="00EF44D0">
      <w:pPr>
        <w:spacing w:line="360" w:lineRule="auto"/>
        <w:jc w:val="both"/>
      </w:pPr>
      <w:r w:rsidRPr="00D1531D">
        <w:t>Atendimento ao contribuinte na Receita Federal:</w:t>
      </w:r>
      <w:r w:rsidRPr="00D1531D">
        <w:rPr>
          <w:rStyle w:val="Hyperlink"/>
          <w:u w:val="none"/>
        </w:rPr>
        <w:t xml:space="preserve"> </w:t>
      </w:r>
      <w:r w:rsidRPr="00D1531D">
        <w:rPr>
          <w:rStyle w:val="Hyperlink"/>
        </w:rPr>
        <w:t>atendimento.nfs-e@rfb.gov.br</w:t>
      </w:r>
    </w:p>
    <w:p w14:paraId="338F6EA3" w14:textId="77777777" w:rsidR="009962BA" w:rsidRDefault="009962BA" w:rsidP="009962BA">
      <w:pPr>
        <w:spacing w:beforeAutospacing="1" w:afterAutospacing="1" w:line="360" w:lineRule="auto"/>
        <w:jc w:val="both"/>
        <w:rPr>
          <w:rFonts w:cstheme="minorHAnsi"/>
        </w:rPr>
      </w:pPr>
      <w:r w:rsidRPr="009962BA">
        <w:rPr>
          <w:rFonts w:cstheme="minorHAnsi"/>
        </w:rPr>
        <w:t>A equipe técnica está disponível para auxiliar contribuintes e empresas de tecnologia durante todo o processo de adequação.</w:t>
      </w:r>
    </w:p>
    <w:p w14:paraId="20942381" w14:textId="77777777" w:rsidR="000E1ECA" w:rsidRDefault="000E1ECA" w:rsidP="009962BA">
      <w:pPr>
        <w:spacing w:beforeAutospacing="1" w:afterAutospacing="1" w:line="360" w:lineRule="auto"/>
        <w:jc w:val="both"/>
        <w:rPr>
          <w:rFonts w:cstheme="minorHAnsi"/>
        </w:rPr>
      </w:pPr>
    </w:p>
    <w:sectPr w:rsidR="000E1ECA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Mono">
    <w:altName w:val="Courier New"/>
    <w:charset w:val="00"/>
    <w:family w:val="modern"/>
    <w:pitch w:val="fixed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altName w:val="Times New Roman"/>
    <w:charset w:val="00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C128F"/>
    <w:multiLevelType w:val="multilevel"/>
    <w:tmpl w:val="4FC4AC7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A5C6383"/>
    <w:multiLevelType w:val="multilevel"/>
    <w:tmpl w:val="E26AB84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 w16cid:durableId="375278332">
    <w:abstractNumId w:val="1"/>
  </w:num>
  <w:num w:numId="2" w16cid:durableId="175315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892"/>
    <w:rsid w:val="00017609"/>
    <w:rsid w:val="000E1ECA"/>
    <w:rsid w:val="00104091"/>
    <w:rsid w:val="003774EF"/>
    <w:rsid w:val="004A28E7"/>
    <w:rsid w:val="004F2887"/>
    <w:rsid w:val="005B00AB"/>
    <w:rsid w:val="006C3892"/>
    <w:rsid w:val="006F29EE"/>
    <w:rsid w:val="00722D07"/>
    <w:rsid w:val="007D61D1"/>
    <w:rsid w:val="00835620"/>
    <w:rsid w:val="00835C9D"/>
    <w:rsid w:val="00857C25"/>
    <w:rsid w:val="0096635B"/>
    <w:rsid w:val="009962BA"/>
    <w:rsid w:val="00A347BE"/>
    <w:rsid w:val="00A95F47"/>
    <w:rsid w:val="00B8344C"/>
    <w:rsid w:val="00CB217B"/>
    <w:rsid w:val="00D1531D"/>
    <w:rsid w:val="00D47586"/>
    <w:rsid w:val="00EF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BE84E"/>
  <w15:docId w15:val="{5CB5B2E4-AA6C-4AF7-9871-DBB566C66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Ttulo2">
    <w:name w:val="heading 2"/>
    <w:basedOn w:val="Normal"/>
    <w:link w:val="Ttulo2Char"/>
    <w:uiPriority w:val="9"/>
    <w:qFormat/>
    <w:rsid w:val="00691F5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691F5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qFormat/>
    <w:rsid w:val="00691F5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qFormat/>
    <w:rsid w:val="00691F5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691F59"/>
    <w:rPr>
      <w:b/>
      <w:bCs/>
    </w:rPr>
  </w:style>
  <w:style w:type="character" w:styleId="Hyperlink">
    <w:name w:val="Hyperlink"/>
    <w:rPr>
      <w:color w:val="000080"/>
      <w:u w:val="single"/>
    </w:rPr>
  </w:style>
  <w:style w:type="character" w:styleId="HiperlinkVisitado">
    <w:name w:val="FollowedHyperlink"/>
    <w:rPr>
      <w:color w:val="800000"/>
      <w:u w:val="single"/>
    </w:rPr>
  </w:style>
  <w:style w:type="character" w:customStyle="1" w:styleId="Cdigo-fonte">
    <w:name w:val="Código-fonte"/>
    <w:qFormat/>
    <w:rPr>
      <w:rFonts w:ascii="Liberation Mono" w:eastAsia="Liberation Mono" w:hAnsi="Liberation Mono" w:cs="Liberation Mono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691F5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2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scariacica@cariacica.es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ebservice@siltecnologia.com.br" TargetMode="External"/><Relationship Id="rId5" Type="http://schemas.openxmlformats.org/officeDocument/2006/relationships/hyperlink" Target="https://interface.siltecnologia.com.br/notafiscalnaciona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1010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Bianca Sarmento Persici</dc:creator>
  <cp:lastModifiedBy>Jose Ademar Lovato</cp:lastModifiedBy>
  <cp:revision>3</cp:revision>
  <dcterms:created xsi:type="dcterms:W3CDTF">2025-11-27T12:30:00Z</dcterms:created>
  <dcterms:modified xsi:type="dcterms:W3CDTF">2025-11-27T12:35:00Z</dcterms:modified>
  <dc:language>pt-BR</dc:language>
</cp:coreProperties>
</file>